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055" w:rsidRDefault="00D02055" w:rsidP="00472FE7">
      <w:pPr>
        <w:ind w:left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Обзор обращений за второй</w:t>
      </w:r>
      <w:r w:rsidRPr="00D02055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квартал </w:t>
      </w:r>
      <w:r w:rsidRPr="00D02055">
        <w:rPr>
          <w:rFonts w:ascii="Times New Roman" w:hAnsi="Times New Roman"/>
          <w:b/>
          <w:bCs/>
          <w:sz w:val="28"/>
          <w:szCs w:val="28"/>
        </w:rPr>
        <w:t xml:space="preserve">2020 </w:t>
      </w:r>
      <w:r>
        <w:rPr>
          <w:rFonts w:ascii="Times New Roman" w:hAnsi="Times New Roman"/>
          <w:b/>
          <w:bCs/>
          <w:sz w:val="28"/>
          <w:szCs w:val="28"/>
        </w:rPr>
        <w:t>года</w:t>
      </w:r>
    </w:p>
    <w:p w:rsidR="00D02055" w:rsidRDefault="00D02055" w:rsidP="00D0205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1FB">
        <w:rPr>
          <w:rFonts w:ascii="Times New Roman" w:hAnsi="Times New Roman" w:cs="Times New Roman"/>
          <w:bCs/>
          <w:sz w:val="28"/>
          <w:szCs w:val="28"/>
        </w:rPr>
        <w:t xml:space="preserve">За </w:t>
      </w:r>
      <w:r>
        <w:rPr>
          <w:rFonts w:ascii="Times New Roman" w:hAnsi="Times New Roman" w:cs="Times New Roman"/>
          <w:bCs/>
          <w:sz w:val="28"/>
          <w:szCs w:val="28"/>
        </w:rPr>
        <w:t>второй</w:t>
      </w:r>
      <w:r w:rsidRPr="00D0205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квартал </w:t>
      </w: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D02055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E21FB">
        <w:rPr>
          <w:rFonts w:ascii="Times New Roman" w:hAnsi="Times New Roman" w:cs="Times New Roman"/>
          <w:bCs/>
          <w:sz w:val="28"/>
          <w:szCs w:val="28"/>
        </w:rPr>
        <w:t>год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AA139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 лесного хозяйства и пожарной безопасности области </w:t>
      </w:r>
      <w:r w:rsidRPr="00AA1396">
        <w:rPr>
          <w:rFonts w:ascii="Times New Roman" w:hAnsi="Times New Roman" w:cs="Times New Roman"/>
          <w:sz w:val="28"/>
          <w:szCs w:val="28"/>
        </w:rPr>
        <w:t xml:space="preserve">на рассмотрение поступило </w:t>
      </w:r>
      <w:r w:rsidR="00A34F88">
        <w:rPr>
          <w:rFonts w:ascii="Times New Roman" w:hAnsi="Times New Roman" w:cs="Times New Roman"/>
          <w:sz w:val="28"/>
          <w:szCs w:val="28"/>
        </w:rPr>
        <w:t xml:space="preserve">15 </w:t>
      </w:r>
      <w:r w:rsidRPr="00C8196E">
        <w:rPr>
          <w:rFonts w:ascii="Times New Roman" w:hAnsi="Times New Roman" w:cs="Times New Roman"/>
          <w:i/>
          <w:sz w:val="28"/>
          <w:szCs w:val="28"/>
        </w:rPr>
        <w:t>(всего)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E21FB">
        <w:rPr>
          <w:rFonts w:ascii="Times New Roman" w:hAnsi="Times New Roman" w:cs="Times New Roman"/>
          <w:bCs/>
          <w:sz w:val="28"/>
          <w:szCs w:val="28"/>
        </w:rPr>
        <w:t xml:space="preserve">обращений </w:t>
      </w: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Pr="006E21FB">
        <w:rPr>
          <w:rFonts w:ascii="Times New Roman" w:hAnsi="Times New Roman" w:cs="Times New Roman"/>
          <w:bCs/>
          <w:sz w:val="28"/>
          <w:szCs w:val="28"/>
        </w:rPr>
        <w:t xml:space="preserve">граждан </w:t>
      </w:r>
      <w:r>
        <w:rPr>
          <w:rFonts w:ascii="Times New Roman" w:hAnsi="Times New Roman" w:cs="Times New Roman"/>
          <w:bCs/>
          <w:sz w:val="28"/>
          <w:szCs w:val="28"/>
        </w:rPr>
        <w:t>(физических лиц)</w:t>
      </w:r>
      <w:r w:rsidR="00A34F88">
        <w:rPr>
          <w:rFonts w:ascii="Times New Roman" w:hAnsi="Times New Roman" w:cs="Times New Roman"/>
          <w:bCs/>
          <w:sz w:val="28"/>
          <w:szCs w:val="28"/>
        </w:rPr>
        <w:t xml:space="preserve"> и 1 обращение</w:t>
      </w:r>
      <w:r w:rsidRPr="00D020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34F88">
        <w:rPr>
          <w:rFonts w:ascii="Times New Roman" w:hAnsi="Times New Roman" w:cs="Times New Roman"/>
          <w:bCs/>
          <w:sz w:val="28"/>
          <w:szCs w:val="28"/>
        </w:rPr>
        <w:t>от юридического лица</w:t>
      </w:r>
      <w:r w:rsidRPr="00AA1396">
        <w:rPr>
          <w:rFonts w:ascii="Times New Roman" w:hAnsi="Times New Roman" w:cs="Times New Roman"/>
          <w:sz w:val="28"/>
          <w:szCs w:val="28"/>
        </w:rPr>
        <w:t>.</w:t>
      </w:r>
    </w:p>
    <w:p w:rsidR="00D02055" w:rsidRDefault="00D02055" w:rsidP="00D0205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39"/>
        <w:gridCol w:w="1330"/>
        <w:gridCol w:w="2526"/>
        <w:gridCol w:w="9355"/>
      </w:tblGrid>
      <w:tr w:rsidR="00D02055" w:rsidTr="003859C1">
        <w:tc>
          <w:tcPr>
            <w:tcW w:w="1639" w:type="dxa"/>
            <w:vAlign w:val="center"/>
          </w:tcPr>
          <w:p w:rsidR="00D02055" w:rsidRDefault="00D02055" w:rsidP="00655647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От кого поступило </w:t>
            </w:r>
          </w:p>
          <w:p w:rsidR="00D02055" w:rsidRDefault="00D02055" w:rsidP="00655647">
            <w:pPr>
              <w:pStyle w:val="a3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i/>
                <w:sz w:val="14"/>
                <w:szCs w:val="14"/>
              </w:rPr>
              <w:t xml:space="preserve">граждане, юр. лица, обществ. объединения, </w:t>
            </w:r>
          </w:p>
          <w:p w:rsidR="00D02055" w:rsidRDefault="00D02055" w:rsidP="00655647">
            <w:pPr>
              <w:pStyle w:val="a3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sz w:val="14"/>
                <w:szCs w:val="14"/>
              </w:rPr>
              <w:t xml:space="preserve">гос. органы, </w:t>
            </w:r>
          </w:p>
          <w:p w:rsidR="00D02055" w:rsidRDefault="00D02055" w:rsidP="00655647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14"/>
                <w:szCs w:val="14"/>
              </w:rPr>
              <w:t>органы МСУ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1330" w:type="dxa"/>
            <w:vAlign w:val="center"/>
          </w:tcPr>
          <w:p w:rsidR="00D02055" w:rsidRDefault="00D02055" w:rsidP="00655647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Количество обращений</w:t>
            </w:r>
          </w:p>
          <w:p w:rsidR="00D02055" w:rsidRDefault="00D02055" w:rsidP="00655647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26" w:type="dxa"/>
            <w:vAlign w:val="center"/>
          </w:tcPr>
          <w:p w:rsidR="00D02055" w:rsidRDefault="00D02055" w:rsidP="00655647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 чем</w:t>
            </w:r>
          </w:p>
          <w:p w:rsidR="00D02055" w:rsidRDefault="00D02055" w:rsidP="00655647">
            <w:pPr>
              <w:pStyle w:val="a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(основной вопрос)</w:t>
            </w:r>
          </w:p>
        </w:tc>
        <w:tc>
          <w:tcPr>
            <w:tcW w:w="9355" w:type="dxa"/>
            <w:vAlign w:val="center"/>
          </w:tcPr>
          <w:p w:rsidR="00D02055" w:rsidRDefault="00D02055" w:rsidP="00655647">
            <w:pPr>
              <w:tabs>
                <w:tab w:val="left" w:pos="15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Результата рассмотрения</w:t>
            </w:r>
          </w:p>
          <w:p w:rsidR="00D02055" w:rsidRDefault="00D02055" w:rsidP="00655647">
            <w:pPr>
              <w:tabs>
                <w:tab w:val="left" w:pos="1578"/>
              </w:tabs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(краткий ответ)</w:t>
            </w:r>
          </w:p>
        </w:tc>
      </w:tr>
      <w:tr w:rsidR="00D02055" w:rsidRPr="009F258B" w:rsidTr="003859C1">
        <w:trPr>
          <w:trHeight w:val="839"/>
        </w:trPr>
        <w:tc>
          <w:tcPr>
            <w:tcW w:w="1639" w:type="dxa"/>
            <w:vAlign w:val="center"/>
          </w:tcPr>
          <w:p w:rsidR="00D02055" w:rsidRPr="00956F21" w:rsidRDefault="001D564C" w:rsidP="001D5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</w:t>
            </w:r>
          </w:p>
        </w:tc>
        <w:tc>
          <w:tcPr>
            <w:tcW w:w="1330" w:type="dxa"/>
            <w:vAlign w:val="center"/>
          </w:tcPr>
          <w:p w:rsidR="00D02055" w:rsidRPr="00956F21" w:rsidRDefault="001D564C" w:rsidP="001D5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6" w:type="dxa"/>
            <w:vAlign w:val="center"/>
          </w:tcPr>
          <w:p w:rsidR="00D02055" w:rsidRPr="00956F21" w:rsidRDefault="001D564C" w:rsidP="001D5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установлении публичного сервитута юридическому лицу</w:t>
            </w:r>
          </w:p>
        </w:tc>
        <w:tc>
          <w:tcPr>
            <w:tcW w:w="9355" w:type="dxa"/>
            <w:vAlign w:val="center"/>
          </w:tcPr>
          <w:p w:rsidR="001D564C" w:rsidRDefault="001D564C" w:rsidP="001D5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Письмом от 26.06.2020 разъяснены причины отказа установления публичного сервитута АО «ДРСК».</w:t>
            </w:r>
          </w:p>
          <w:p w:rsidR="00D02055" w:rsidRPr="009F258B" w:rsidRDefault="001D564C" w:rsidP="001D5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соответствие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 п.1 ст. 39.44 ЗК РФ</w:t>
            </w:r>
            <w:r w:rsidR="006742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D564C" w:rsidRPr="009F258B" w:rsidTr="003859C1">
        <w:trPr>
          <w:trHeight w:val="839"/>
        </w:trPr>
        <w:tc>
          <w:tcPr>
            <w:tcW w:w="1639" w:type="dxa"/>
            <w:vAlign w:val="center"/>
          </w:tcPr>
          <w:p w:rsidR="001D564C" w:rsidRDefault="001D564C" w:rsidP="001D5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</w:t>
            </w:r>
          </w:p>
        </w:tc>
        <w:tc>
          <w:tcPr>
            <w:tcW w:w="1330" w:type="dxa"/>
            <w:vAlign w:val="center"/>
          </w:tcPr>
          <w:p w:rsidR="001D564C" w:rsidRDefault="001D564C" w:rsidP="001D5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26" w:type="dxa"/>
            <w:vAlign w:val="center"/>
          </w:tcPr>
          <w:p w:rsidR="001D564C" w:rsidRDefault="001D564C" w:rsidP="001D5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незаконной рубке лесных насаждений</w:t>
            </w:r>
          </w:p>
        </w:tc>
        <w:tc>
          <w:tcPr>
            <w:tcW w:w="9355" w:type="dxa"/>
            <w:vAlign w:val="center"/>
          </w:tcPr>
          <w:p w:rsidR="001D564C" w:rsidRDefault="001D564C" w:rsidP="001D5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всем фактам осуществлены натурные выезды,  факты незаконных рубок на территории государственного лесного фонда не подтвердились, или у граждан присутствовали разрешительные документы на заготовку древесины</w:t>
            </w:r>
            <w:r w:rsidR="006742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D564C" w:rsidRPr="009F258B" w:rsidTr="003859C1">
        <w:trPr>
          <w:trHeight w:val="839"/>
        </w:trPr>
        <w:tc>
          <w:tcPr>
            <w:tcW w:w="1639" w:type="dxa"/>
            <w:vAlign w:val="center"/>
          </w:tcPr>
          <w:p w:rsidR="001D564C" w:rsidRDefault="001D564C" w:rsidP="001D5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</w:t>
            </w:r>
          </w:p>
        </w:tc>
        <w:tc>
          <w:tcPr>
            <w:tcW w:w="1330" w:type="dxa"/>
            <w:vAlign w:val="center"/>
          </w:tcPr>
          <w:p w:rsidR="001D564C" w:rsidRDefault="001D564C" w:rsidP="001D5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6" w:type="dxa"/>
            <w:vAlign w:val="center"/>
          </w:tcPr>
          <w:p w:rsidR="001D564C" w:rsidRDefault="001D564C" w:rsidP="001D5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факте незаконного расположения пилорам</w:t>
            </w:r>
          </w:p>
        </w:tc>
        <w:tc>
          <w:tcPr>
            <w:tcW w:w="9355" w:type="dxa"/>
            <w:vAlign w:val="center"/>
          </w:tcPr>
          <w:p w:rsidR="001D564C" w:rsidRDefault="006742EB" w:rsidP="001D5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D564C">
              <w:rPr>
                <w:rFonts w:ascii="Times New Roman" w:hAnsi="Times New Roman"/>
                <w:sz w:val="24"/>
                <w:szCs w:val="24"/>
              </w:rPr>
              <w:t>опрос находится на рассмотрении полиции. О результатах проведенных мероприятий, заявителю будет сообщено дополнительно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742EB" w:rsidRPr="009F258B" w:rsidTr="003859C1">
        <w:trPr>
          <w:trHeight w:val="839"/>
        </w:trPr>
        <w:tc>
          <w:tcPr>
            <w:tcW w:w="1639" w:type="dxa"/>
            <w:vAlign w:val="center"/>
          </w:tcPr>
          <w:p w:rsidR="006742EB" w:rsidRDefault="006742EB" w:rsidP="001D5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</w:t>
            </w:r>
          </w:p>
        </w:tc>
        <w:tc>
          <w:tcPr>
            <w:tcW w:w="1330" w:type="dxa"/>
            <w:vAlign w:val="center"/>
          </w:tcPr>
          <w:p w:rsidR="006742EB" w:rsidRDefault="006742EB" w:rsidP="001D5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6" w:type="dxa"/>
            <w:vAlign w:val="center"/>
          </w:tcPr>
          <w:p w:rsidR="006742EB" w:rsidRDefault="006742EB" w:rsidP="001D5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несанкционированной свалке отходов</w:t>
            </w:r>
          </w:p>
        </w:tc>
        <w:tc>
          <w:tcPr>
            <w:tcW w:w="9355" w:type="dxa"/>
            <w:vAlign w:val="center"/>
          </w:tcPr>
          <w:p w:rsidR="006742EB" w:rsidRDefault="006742EB" w:rsidP="006742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Несанкционированная свалка отходов находится не на землях </w:t>
            </w:r>
            <w:r w:rsidRPr="00A8372E">
              <w:rPr>
                <w:rFonts w:ascii="Times New Roman" w:hAnsi="Times New Roman"/>
                <w:sz w:val="24"/>
                <w:szCs w:val="24"/>
              </w:rPr>
              <w:t>государственного лесного фонда</w:t>
            </w:r>
          </w:p>
        </w:tc>
      </w:tr>
      <w:tr w:rsidR="006742EB" w:rsidRPr="009F258B" w:rsidTr="003859C1">
        <w:trPr>
          <w:trHeight w:val="839"/>
        </w:trPr>
        <w:tc>
          <w:tcPr>
            <w:tcW w:w="1639" w:type="dxa"/>
            <w:vAlign w:val="center"/>
          </w:tcPr>
          <w:p w:rsidR="006742EB" w:rsidRDefault="006742EB" w:rsidP="001D5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</w:t>
            </w:r>
          </w:p>
        </w:tc>
        <w:tc>
          <w:tcPr>
            <w:tcW w:w="1330" w:type="dxa"/>
            <w:vAlign w:val="center"/>
          </w:tcPr>
          <w:p w:rsidR="006742EB" w:rsidRDefault="006742EB" w:rsidP="001D5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6" w:type="dxa"/>
            <w:vAlign w:val="center"/>
          </w:tcPr>
          <w:p w:rsidR="006742EB" w:rsidRDefault="006742EB" w:rsidP="001D5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возникновении возгорания вдоль автотрассы </w:t>
            </w:r>
          </w:p>
          <w:p w:rsidR="006742EB" w:rsidRDefault="006742EB" w:rsidP="001D5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Хабаровск-Чита</w:t>
            </w:r>
          </w:p>
        </w:tc>
        <w:tc>
          <w:tcPr>
            <w:tcW w:w="9355" w:type="dxa"/>
            <w:vAlign w:val="center"/>
          </w:tcPr>
          <w:p w:rsidR="006742EB" w:rsidRDefault="006742EB" w:rsidP="006742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Термоточки на участке не зарегистрированы. Возгорание не повлияло на возникновение лесного пожара. Ущерб </w:t>
            </w:r>
            <w:r w:rsidRPr="0011305E">
              <w:rPr>
                <w:rFonts w:ascii="Times New Roman" w:hAnsi="Times New Roman"/>
                <w:sz w:val="24"/>
                <w:szCs w:val="24"/>
              </w:rPr>
              <w:t>государственно</w:t>
            </w:r>
            <w:r>
              <w:rPr>
                <w:rFonts w:ascii="Times New Roman" w:hAnsi="Times New Roman"/>
                <w:sz w:val="24"/>
                <w:szCs w:val="24"/>
              </w:rPr>
              <w:t>му</w:t>
            </w:r>
            <w:r w:rsidRPr="0011305E">
              <w:rPr>
                <w:rFonts w:ascii="Times New Roman" w:hAnsi="Times New Roman"/>
                <w:sz w:val="24"/>
                <w:szCs w:val="24"/>
              </w:rPr>
              <w:t xml:space="preserve"> лесно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 </w:t>
            </w:r>
            <w:r w:rsidRPr="0011305E">
              <w:rPr>
                <w:rFonts w:ascii="Times New Roman" w:hAnsi="Times New Roman"/>
                <w:sz w:val="24"/>
                <w:szCs w:val="24"/>
              </w:rPr>
              <w:t>фонд</w:t>
            </w:r>
            <w:r>
              <w:rPr>
                <w:rFonts w:ascii="Times New Roman" w:hAnsi="Times New Roman"/>
                <w:sz w:val="24"/>
                <w:szCs w:val="24"/>
              </w:rPr>
              <w:t>у не причинен.</w:t>
            </w:r>
          </w:p>
        </w:tc>
      </w:tr>
      <w:tr w:rsidR="006742EB" w:rsidRPr="009F258B" w:rsidTr="003859C1">
        <w:trPr>
          <w:trHeight w:val="839"/>
        </w:trPr>
        <w:tc>
          <w:tcPr>
            <w:tcW w:w="1639" w:type="dxa"/>
            <w:vAlign w:val="center"/>
          </w:tcPr>
          <w:p w:rsidR="006742EB" w:rsidRDefault="006742EB" w:rsidP="001D5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Юридическое лицо</w:t>
            </w:r>
          </w:p>
        </w:tc>
        <w:tc>
          <w:tcPr>
            <w:tcW w:w="1330" w:type="dxa"/>
            <w:vAlign w:val="center"/>
          </w:tcPr>
          <w:p w:rsidR="006742EB" w:rsidRDefault="006742EB" w:rsidP="001D5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6" w:type="dxa"/>
            <w:vAlign w:val="center"/>
          </w:tcPr>
          <w:p w:rsidR="006742EB" w:rsidRDefault="006742EB" w:rsidP="001D5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незаконной добыче золота</w:t>
            </w:r>
          </w:p>
        </w:tc>
        <w:tc>
          <w:tcPr>
            <w:tcW w:w="9355" w:type="dxa"/>
            <w:vAlign w:val="center"/>
          </w:tcPr>
          <w:p w:rsidR="006742EB" w:rsidRDefault="006742EB" w:rsidP="006742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Обращение находится на рассмотрении</w:t>
            </w:r>
          </w:p>
        </w:tc>
      </w:tr>
      <w:tr w:rsidR="00A34F88" w:rsidRPr="009F258B" w:rsidTr="003859C1">
        <w:trPr>
          <w:trHeight w:val="839"/>
        </w:trPr>
        <w:tc>
          <w:tcPr>
            <w:tcW w:w="1639" w:type="dxa"/>
            <w:vAlign w:val="center"/>
          </w:tcPr>
          <w:p w:rsidR="00A34F88" w:rsidRDefault="00A34F88" w:rsidP="00A34F88">
            <w:pPr>
              <w:spacing w:after="0" w:line="240" w:lineRule="auto"/>
              <w:jc w:val="center"/>
            </w:pPr>
            <w:r w:rsidRPr="002E33E6">
              <w:rPr>
                <w:rFonts w:ascii="Times New Roman" w:hAnsi="Times New Roman" w:cs="Times New Roman"/>
                <w:sz w:val="24"/>
                <w:szCs w:val="24"/>
              </w:rPr>
              <w:t>Граждане</w:t>
            </w:r>
          </w:p>
        </w:tc>
        <w:tc>
          <w:tcPr>
            <w:tcW w:w="1330" w:type="dxa"/>
            <w:vAlign w:val="center"/>
          </w:tcPr>
          <w:p w:rsidR="00A34F88" w:rsidRDefault="00A34F88" w:rsidP="00A34F8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6" w:type="dxa"/>
            <w:vAlign w:val="center"/>
          </w:tcPr>
          <w:p w:rsidR="00A34F88" w:rsidRDefault="00A34F88" w:rsidP="00A34F8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Об о</w:t>
            </w:r>
            <w:r w:rsidRPr="005D5E24">
              <w:rPr>
                <w:rFonts w:ascii="Times New Roman" w:hAnsi="Times New Roman"/>
                <w:sz w:val="24"/>
                <w:szCs w:val="24"/>
              </w:rPr>
              <w:t>беспечени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5D5E24">
              <w:rPr>
                <w:rFonts w:ascii="Times New Roman" w:hAnsi="Times New Roman"/>
                <w:sz w:val="24"/>
                <w:szCs w:val="24"/>
              </w:rPr>
              <w:t xml:space="preserve"> населения древесиной для собственных нужд на территории Амурской области</w:t>
            </w:r>
          </w:p>
        </w:tc>
        <w:tc>
          <w:tcPr>
            <w:tcW w:w="9355" w:type="dxa"/>
            <w:vAlign w:val="center"/>
          </w:tcPr>
          <w:p w:rsidR="00A34F88" w:rsidRPr="00EE2CE2" w:rsidRDefault="00A34F88" w:rsidP="00A34F8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2CE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Согласно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Закону </w:t>
            </w:r>
            <w:r w:rsidRPr="00EE2CE2">
              <w:rPr>
                <w:rFonts w:ascii="Times New Roman" w:hAnsi="Times New Roman"/>
                <w:sz w:val="24"/>
                <w:szCs w:val="24"/>
                <w:lang w:eastAsia="en-US"/>
              </w:rPr>
              <w:t>Амурской области от 11.03.2010  317-ОЗ «О порядке и нормативах заготовки гражданами древесины для собственных нужд» жители Амурской области имеют право заготовить древесину для собственных нужд, в том числе для индивидуального жилищного строительства, ремонта жилого дома и хозяйственных построек.</w:t>
            </w:r>
          </w:p>
          <w:p w:rsidR="00A34F88" w:rsidRPr="00EE2CE2" w:rsidRDefault="00A34F88" w:rsidP="00A34F8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2CE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Нормативы заготовки или приобретения гражданами древесины для собственных </w:t>
            </w:r>
            <w:r w:rsidRPr="00EE2CE2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нужд составляют:</w:t>
            </w:r>
          </w:p>
          <w:p w:rsidR="00A34F88" w:rsidRPr="00EE2CE2" w:rsidRDefault="00A34F88" w:rsidP="00A34F8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2CE2">
              <w:rPr>
                <w:rFonts w:ascii="Times New Roman" w:hAnsi="Times New Roman"/>
                <w:sz w:val="24"/>
                <w:szCs w:val="24"/>
                <w:lang w:eastAsia="en-US"/>
              </w:rPr>
              <w:t>- для строительства индивидуального жилого дома - до 100 куб. м один раз в 10 лет;</w:t>
            </w:r>
          </w:p>
          <w:p w:rsidR="00A34F88" w:rsidRPr="00EE2CE2" w:rsidRDefault="00A34F88" w:rsidP="00A34F8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2CE2">
              <w:rPr>
                <w:rFonts w:ascii="Times New Roman" w:hAnsi="Times New Roman"/>
                <w:sz w:val="24"/>
                <w:szCs w:val="24"/>
                <w:lang w:eastAsia="en-US"/>
              </w:rPr>
              <w:t>- для ремонта и реконструкции жилых домов - до 25 куб. м один раз в 5 лет;</w:t>
            </w:r>
          </w:p>
          <w:p w:rsidR="00A34F88" w:rsidRPr="00EE2CE2" w:rsidRDefault="00A34F88" w:rsidP="00A34F8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2CE2">
              <w:rPr>
                <w:rFonts w:ascii="Times New Roman" w:hAnsi="Times New Roman"/>
                <w:sz w:val="24"/>
                <w:szCs w:val="24"/>
                <w:lang w:eastAsia="en-US"/>
              </w:rPr>
              <w:t>- для строительства и ремонта хозяйственных построек и иных собственных нужд - до 25 куб. м один раз в 10 лет;</w:t>
            </w:r>
          </w:p>
          <w:p w:rsidR="00A34F88" w:rsidRPr="00EE2CE2" w:rsidRDefault="00A34F88" w:rsidP="00A34F8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2CE2">
              <w:rPr>
                <w:rFonts w:ascii="Times New Roman" w:hAnsi="Times New Roman"/>
                <w:sz w:val="24"/>
                <w:szCs w:val="24"/>
                <w:lang w:eastAsia="en-US"/>
              </w:rPr>
              <w:t>- для отопления жилых домов - до 20 куб. м на подворье ежегодно;</w:t>
            </w:r>
          </w:p>
          <w:p w:rsidR="00A34F88" w:rsidRPr="00EE2CE2" w:rsidRDefault="00A34F88" w:rsidP="00A34F8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2CE2">
              <w:rPr>
                <w:rFonts w:ascii="Times New Roman" w:hAnsi="Times New Roman"/>
                <w:sz w:val="24"/>
                <w:szCs w:val="24"/>
                <w:lang w:eastAsia="en-US"/>
              </w:rPr>
              <w:t>- для отопления гаражей - до 2 куб. м ежегодно;</w:t>
            </w:r>
          </w:p>
          <w:p w:rsidR="00A34F88" w:rsidRPr="00EE2CE2" w:rsidRDefault="00A34F88" w:rsidP="00A34F8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E2CE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для строительства  индивидуального жилого дома до 300 куб. м один раз   многодетным   семьям,  молодым  семьям  и  специалистам  организаций, финансируемых за счет средств областного и местных бюджетов (фельдшера, учителя, сотрудники сельских администраций, т.е. категории граждан которые обеспеченны за счет средств областного и местных бюджетов).     </w:t>
            </w:r>
          </w:p>
          <w:p w:rsidR="00A34F88" w:rsidRDefault="00A34F88" w:rsidP="00A34F88">
            <w:pPr>
              <w:spacing w:after="0" w:line="240" w:lineRule="auto"/>
              <w:ind w:firstLine="175"/>
              <w:jc w:val="center"/>
            </w:pPr>
          </w:p>
        </w:tc>
      </w:tr>
      <w:tr w:rsidR="00A34F88" w:rsidRPr="009F258B" w:rsidTr="003859C1">
        <w:trPr>
          <w:trHeight w:val="839"/>
        </w:trPr>
        <w:tc>
          <w:tcPr>
            <w:tcW w:w="1639" w:type="dxa"/>
            <w:vAlign w:val="center"/>
          </w:tcPr>
          <w:p w:rsidR="00A34F88" w:rsidRPr="002E33E6" w:rsidRDefault="00A34F88" w:rsidP="00A34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Граждане</w:t>
            </w:r>
          </w:p>
        </w:tc>
        <w:tc>
          <w:tcPr>
            <w:tcW w:w="1330" w:type="dxa"/>
            <w:vAlign w:val="center"/>
          </w:tcPr>
          <w:p w:rsidR="00A34F88" w:rsidRDefault="00A34F88" w:rsidP="00A34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6" w:type="dxa"/>
            <w:vAlign w:val="center"/>
          </w:tcPr>
          <w:p w:rsidR="00A34F88" w:rsidRDefault="00A34F88" w:rsidP="00A34F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очистке захламленности </w:t>
            </w:r>
            <w:r w:rsidRPr="002F3CDB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Pr="002F3CDB">
              <w:rPr>
                <w:rFonts w:ascii="Times New Roman" w:hAnsi="Times New Roman" w:cs="Times New Roman"/>
                <w:sz w:val="24"/>
                <w:szCs w:val="24"/>
              </w:rPr>
              <w:t>лесоопытн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3CDB">
              <w:rPr>
                <w:rFonts w:ascii="Times New Roman" w:hAnsi="Times New Roman" w:cs="Times New Roman"/>
                <w:sz w:val="24"/>
                <w:szCs w:val="24"/>
              </w:rPr>
              <w:t>станци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3CDB">
              <w:rPr>
                <w:rFonts w:ascii="Times New Roman" w:hAnsi="Times New Roman" w:cs="Times New Roman"/>
                <w:sz w:val="24"/>
                <w:szCs w:val="24"/>
              </w:rPr>
              <w:t xml:space="preserve"> в г. Свободный</w:t>
            </w:r>
          </w:p>
        </w:tc>
        <w:tc>
          <w:tcPr>
            <w:tcW w:w="9355" w:type="dxa"/>
            <w:vAlign w:val="center"/>
          </w:tcPr>
          <w:p w:rsidR="00A34F88" w:rsidRDefault="00A34F88" w:rsidP="00A34F88">
            <w:pPr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CDB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Работниками лесхоза были проведены мероприятия по уборке сухих, поврежденных лесных насаждений, а также уборка захламленности.    </w:t>
            </w:r>
          </w:p>
          <w:p w:rsidR="00A34F88" w:rsidRPr="00EE2CE2" w:rsidRDefault="00A34F88" w:rsidP="00A34F8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F3CDB">
              <w:rPr>
                <w:rFonts w:ascii="Times New Roman" w:hAnsi="Times New Roman" w:cs="Times New Roman"/>
                <w:sz w:val="24"/>
                <w:szCs w:val="24"/>
              </w:rPr>
              <w:t xml:space="preserve">Порубочные остатки после выполнения лесохозяйственных мероприятий уложены в кучи,  которые будут сожжены в </w:t>
            </w:r>
            <w:proofErr w:type="spellStart"/>
            <w:r w:rsidRPr="002F3CDB">
              <w:rPr>
                <w:rFonts w:ascii="Times New Roman" w:hAnsi="Times New Roman" w:cs="Times New Roman"/>
                <w:sz w:val="24"/>
                <w:szCs w:val="24"/>
              </w:rPr>
              <w:t>пожаробезопасный</w:t>
            </w:r>
            <w:proofErr w:type="spellEnd"/>
            <w:r w:rsidRPr="002F3CDB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  <w:r w:rsidRPr="002F3CDB">
              <w:rPr>
                <w:rFonts w:ascii="Times New Roman" w:hAnsi="Times New Roman" w:cs="Times New Roman"/>
                <w:color w:val="70AD47"/>
                <w:sz w:val="24"/>
                <w:szCs w:val="24"/>
              </w:rPr>
              <w:t>.</w:t>
            </w:r>
          </w:p>
        </w:tc>
      </w:tr>
      <w:tr w:rsidR="00A34F88" w:rsidRPr="009F258B" w:rsidTr="003859C1">
        <w:trPr>
          <w:trHeight w:val="839"/>
        </w:trPr>
        <w:tc>
          <w:tcPr>
            <w:tcW w:w="1639" w:type="dxa"/>
            <w:vAlign w:val="center"/>
          </w:tcPr>
          <w:p w:rsidR="00A34F88" w:rsidRDefault="00A34F88" w:rsidP="00A34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Граждане</w:t>
            </w:r>
          </w:p>
        </w:tc>
        <w:tc>
          <w:tcPr>
            <w:tcW w:w="1330" w:type="dxa"/>
            <w:vAlign w:val="center"/>
          </w:tcPr>
          <w:p w:rsidR="00A34F88" w:rsidRDefault="00A34F88" w:rsidP="00A34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6" w:type="dxa"/>
            <w:vAlign w:val="center"/>
          </w:tcPr>
          <w:p w:rsidR="00A34F88" w:rsidRDefault="00A34F88" w:rsidP="00A34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за</w:t>
            </w:r>
            <w:r w:rsidRPr="00C40305">
              <w:rPr>
                <w:rFonts w:ascii="Times New Roman" w:hAnsi="Times New Roman" w:cs="Times New Roman"/>
                <w:sz w:val="24"/>
                <w:szCs w:val="24"/>
              </w:rPr>
              <w:t>прет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0305">
              <w:rPr>
                <w:rFonts w:ascii="Times New Roman" w:hAnsi="Times New Roman" w:cs="Times New Roman"/>
                <w:sz w:val="24"/>
                <w:szCs w:val="24"/>
              </w:rPr>
              <w:t xml:space="preserve"> вырубк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0305">
              <w:rPr>
                <w:rFonts w:ascii="Times New Roman" w:hAnsi="Times New Roman" w:cs="Times New Roman"/>
                <w:sz w:val="24"/>
                <w:szCs w:val="24"/>
              </w:rPr>
              <w:t xml:space="preserve"> лесов на территории Амурской области,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запрете</w:t>
            </w:r>
            <w:r w:rsidRPr="00C40305">
              <w:rPr>
                <w:rFonts w:ascii="Times New Roman" w:hAnsi="Times New Roman" w:cs="Times New Roman"/>
                <w:sz w:val="24"/>
                <w:szCs w:val="24"/>
              </w:rPr>
              <w:t xml:space="preserve"> вывоз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40305">
              <w:rPr>
                <w:rFonts w:ascii="Times New Roman" w:hAnsi="Times New Roman" w:cs="Times New Roman"/>
                <w:sz w:val="24"/>
                <w:szCs w:val="24"/>
              </w:rPr>
              <w:t xml:space="preserve"> леса в КНР</w:t>
            </w:r>
          </w:p>
        </w:tc>
        <w:tc>
          <w:tcPr>
            <w:tcW w:w="9355" w:type="dxa"/>
            <w:vAlign w:val="center"/>
          </w:tcPr>
          <w:p w:rsidR="00A34F88" w:rsidRPr="00C40305" w:rsidRDefault="00A34F88" w:rsidP="00A34F88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305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лесного фонда области занимают 30,5 млн. га или 86 % ее территории. Запас древесины составляет 2,0 млрд. м</w:t>
            </w:r>
            <w:r w:rsidRPr="00C403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40305">
              <w:rPr>
                <w:rFonts w:ascii="Times New Roman" w:eastAsia="Times New Roman" w:hAnsi="Times New Roman" w:cs="Times New Roman"/>
                <w:sz w:val="24"/>
                <w:szCs w:val="24"/>
              </w:rPr>
              <w:t>, из них 1,2 млрд. м</w:t>
            </w:r>
            <w:r w:rsidRPr="00C403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403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спелые и перестойные насаждения. Расчетная лесосека в лесном фонде области составляет 13,6 млн. м</w:t>
            </w:r>
            <w:r w:rsidRPr="00C403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4030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34F88" w:rsidRPr="00C40305" w:rsidRDefault="00A34F88" w:rsidP="00A34F88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305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Допустимый объем изъятия древесины при всех видах рубок (освоение расчетной лесосеки) осваивается только на 10 % от возможного.</w:t>
            </w:r>
          </w:p>
          <w:p w:rsidR="00A34F88" w:rsidRPr="00C40305" w:rsidRDefault="00A34F88" w:rsidP="00A34F88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30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лесов в нашей области осуществляется как с предоставлением лесных участков с заключением долгосрочных договоров аренды, так и без их предоставления – на основании договоров купли-продажи лесных насаждений для удовлетворения собственных потребностей граждан, государственных и муниципальных нужд.</w:t>
            </w:r>
          </w:p>
          <w:p w:rsidR="00A34F88" w:rsidRPr="00C40305" w:rsidRDefault="00A34F88" w:rsidP="00A34F88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состоянию на 01.06.2020 в аренду передано 100 лесных участков общей площадью 2,94 млн. га (или 9,6 % от общей площади лесного фонда), с ежегодным объемом заготовки древесины 2,9 млн</w:t>
            </w:r>
            <w:r w:rsidRPr="00C40305"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  <w:r w:rsidRPr="00C403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40305">
              <w:rPr>
                <w:rFonts w:ascii="Times New Roman" w:eastAsia="Times New Roman" w:hAnsi="Times New Roman" w:cs="Times New Roman"/>
                <w:sz w:val="24"/>
                <w:szCs w:val="24"/>
              </w:rPr>
              <w:t>. Все лесные участки переданы в аренду российским лесозаготовительным предприятиям.</w:t>
            </w:r>
          </w:p>
          <w:p w:rsidR="00A34F88" w:rsidRDefault="00A34F88" w:rsidP="00A34F88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3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настоящее время на территории области проекты с участием инвесторов из КНР, отраслевыми предприятиями не реализуются. </w:t>
            </w:r>
          </w:p>
          <w:p w:rsidR="00A34F88" w:rsidRPr="002F3CDB" w:rsidRDefault="00A34F88" w:rsidP="00A34F88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30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Используемая предприятиями лесопромышленного комплекса области иностранная рабочая сила, привлекается исключительно из государств центральной Азии.</w:t>
            </w:r>
          </w:p>
        </w:tc>
      </w:tr>
    </w:tbl>
    <w:p w:rsidR="00D02055" w:rsidRPr="00D02055" w:rsidRDefault="00D02055">
      <w:bookmarkStart w:id="0" w:name="_GoBack"/>
      <w:bookmarkEnd w:id="0"/>
    </w:p>
    <w:sectPr w:rsidR="00D02055" w:rsidRPr="00D02055" w:rsidSect="003859C1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055"/>
    <w:rsid w:val="001D564C"/>
    <w:rsid w:val="003859C1"/>
    <w:rsid w:val="00472FE7"/>
    <w:rsid w:val="006742EB"/>
    <w:rsid w:val="008B2FE1"/>
    <w:rsid w:val="00952F96"/>
    <w:rsid w:val="00A34F88"/>
    <w:rsid w:val="00D02055"/>
    <w:rsid w:val="00F5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05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2055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05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2055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Les-201</dc:creator>
  <cp:lastModifiedBy>Les-201</cp:lastModifiedBy>
  <cp:revision>2</cp:revision>
  <dcterms:created xsi:type="dcterms:W3CDTF">2020-07-01T23:58:00Z</dcterms:created>
  <dcterms:modified xsi:type="dcterms:W3CDTF">2020-07-01T23:58:00Z</dcterms:modified>
</cp:coreProperties>
</file>